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2" w:firstLineChars="200"/>
        <w:rPr>
          <w:rFonts w:hint="eastAsia" w:ascii="仿宋" w:hAnsi="仿宋" w:eastAsia="仿宋"/>
          <w:sz w:val="28"/>
          <w:szCs w:val="28"/>
        </w:rPr>
      </w:pPr>
      <w:r>
        <w:rPr>
          <w:rFonts w:hint="eastAsia" w:ascii="仿宋" w:hAnsi="仿宋" w:eastAsia="仿宋"/>
          <w:b/>
          <w:sz w:val="28"/>
          <w:szCs w:val="28"/>
        </w:rPr>
        <w:t>附：</w:t>
      </w:r>
      <w:r>
        <w:rPr>
          <w:rFonts w:hint="eastAsia" w:ascii="仿宋" w:hAnsi="仿宋" w:eastAsia="仿宋"/>
          <w:b/>
          <w:sz w:val="28"/>
          <w:szCs w:val="28"/>
          <w:lang w:val="en-US" w:eastAsia="zh-CN"/>
        </w:rPr>
        <w:t>8</w:t>
      </w:r>
      <w:r>
        <w:rPr>
          <w:rFonts w:hint="eastAsia" w:ascii="仿宋" w:hAnsi="仿宋" w:eastAsia="仿宋"/>
          <w:sz w:val="28"/>
          <w:szCs w:val="28"/>
        </w:rPr>
        <w:t xml:space="preserve">次变化列表（按发布时间先后顺序进行排列）                         </w:t>
      </w:r>
    </w:p>
    <w:tbl>
      <w:tblPr>
        <w:tblStyle w:val="4"/>
        <w:tblW w:w="972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980"/>
        <w:gridCol w:w="2520"/>
        <w:gridCol w:w="1825"/>
        <w:gridCol w:w="2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top"/>
          </w:tcPr>
          <w:p>
            <w:pPr>
              <w:jc w:val="center"/>
              <w:rPr>
                <w:rFonts w:hint="eastAsia" w:ascii="仿宋" w:hAnsi="仿宋" w:eastAsia="仿宋"/>
                <w:b/>
                <w:color w:val="000000"/>
                <w:sz w:val="28"/>
                <w:szCs w:val="28"/>
              </w:rPr>
            </w:pPr>
            <w:r>
              <w:rPr>
                <w:rFonts w:hint="eastAsia" w:ascii="仿宋" w:hAnsi="仿宋" w:eastAsia="仿宋"/>
                <w:b/>
                <w:color w:val="000000"/>
                <w:sz w:val="28"/>
                <w:szCs w:val="28"/>
              </w:rPr>
              <w:t>序号</w:t>
            </w:r>
          </w:p>
        </w:tc>
        <w:tc>
          <w:tcPr>
            <w:tcW w:w="1980" w:type="dxa"/>
            <w:noWrap w:val="0"/>
            <w:vAlign w:val="top"/>
          </w:tcPr>
          <w:p>
            <w:pPr>
              <w:jc w:val="center"/>
              <w:rPr>
                <w:rFonts w:hint="eastAsia" w:ascii="仿宋" w:hAnsi="仿宋" w:eastAsia="仿宋"/>
                <w:b/>
                <w:color w:val="000000"/>
                <w:sz w:val="28"/>
                <w:szCs w:val="28"/>
              </w:rPr>
            </w:pPr>
            <w:r>
              <w:rPr>
                <w:rFonts w:hint="eastAsia" w:ascii="仿宋" w:hAnsi="仿宋" w:eastAsia="仿宋"/>
                <w:b/>
                <w:color w:val="000000"/>
                <w:sz w:val="28"/>
                <w:szCs w:val="28"/>
              </w:rPr>
              <w:t>法律条例名称</w:t>
            </w:r>
          </w:p>
        </w:tc>
        <w:tc>
          <w:tcPr>
            <w:tcW w:w="2520" w:type="dxa"/>
            <w:noWrap w:val="0"/>
            <w:vAlign w:val="top"/>
          </w:tcPr>
          <w:p>
            <w:pPr>
              <w:jc w:val="center"/>
              <w:rPr>
                <w:rFonts w:hint="eastAsia" w:ascii="仿宋" w:hAnsi="仿宋" w:eastAsia="仿宋"/>
                <w:b/>
                <w:color w:val="000000"/>
                <w:sz w:val="28"/>
                <w:szCs w:val="28"/>
              </w:rPr>
            </w:pPr>
            <w:r>
              <w:rPr>
                <w:rFonts w:hint="eastAsia" w:ascii="仿宋" w:hAnsi="仿宋" w:eastAsia="仿宋"/>
                <w:b/>
                <w:color w:val="000000"/>
                <w:sz w:val="28"/>
                <w:szCs w:val="28"/>
              </w:rPr>
              <w:t>发布时间</w:t>
            </w:r>
          </w:p>
        </w:tc>
        <w:tc>
          <w:tcPr>
            <w:tcW w:w="1825" w:type="dxa"/>
            <w:noWrap w:val="0"/>
            <w:vAlign w:val="top"/>
          </w:tcPr>
          <w:p>
            <w:pPr>
              <w:jc w:val="center"/>
              <w:rPr>
                <w:rFonts w:hint="eastAsia" w:ascii="仿宋" w:hAnsi="仿宋" w:eastAsia="仿宋"/>
                <w:b/>
                <w:color w:val="000000"/>
                <w:sz w:val="28"/>
                <w:szCs w:val="28"/>
              </w:rPr>
            </w:pPr>
            <w:r>
              <w:rPr>
                <w:rFonts w:hint="eastAsia" w:ascii="仿宋" w:hAnsi="仿宋" w:eastAsia="仿宋"/>
                <w:b/>
                <w:color w:val="000000"/>
                <w:sz w:val="28"/>
                <w:szCs w:val="28"/>
              </w:rPr>
              <w:t>发布形式</w:t>
            </w:r>
          </w:p>
        </w:tc>
        <w:tc>
          <w:tcPr>
            <w:tcW w:w="2855" w:type="dxa"/>
            <w:noWrap w:val="0"/>
            <w:vAlign w:val="top"/>
          </w:tcPr>
          <w:p>
            <w:pPr>
              <w:jc w:val="center"/>
              <w:rPr>
                <w:rFonts w:hint="eastAsia" w:ascii="仿宋" w:hAnsi="仿宋" w:eastAsia="仿宋"/>
                <w:b/>
                <w:color w:val="000000"/>
                <w:sz w:val="28"/>
                <w:szCs w:val="28"/>
              </w:rPr>
            </w:pPr>
            <w:r>
              <w:rPr>
                <w:rFonts w:hint="eastAsia" w:ascii="仿宋" w:hAnsi="仿宋" w:eastAsia="仿宋"/>
                <w:b/>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top"/>
          </w:tcPr>
          <w:p>
            <w:pPr>
              <w:rPr>
                <w:rFonts w:hint="eastAsia" w:ascii="仿宋" w:hAnsi="仿宋" w:eastAsia="仿宋"/>
                <w:color w:val="000000"/>
                <w:sz w:val="28"/>
                <w:szCs w:val="28"/>
              </w:rPr>
            </w:pPr>
            <w:r>
              <w:rPr>
                <w:rFonts w:hint="eastAsia" w:ascii="仿宋" w:hAnsi="仿宋" w:eastAsia="仿宋"/>
                <w:color w:val="000000"/>
                <w:sz w:val="28"/>
                <w:szCs w:val="28"/>
              </w:rPr>
              <w:t>1</w:t>
            </w:r>
          </w:p>
        </w:tc>
        <w:tc>
          <w:tcPr>
            <w:tcW w:w="1980" w:type="dxa"/>
            <w:noWrap w:val="0"/>
            <w:vAlign w:val="top"/>
          </w:tcPr>
          <w:p>
            <w:pPr>
              <w:rPr>
                <w:rFonts w:hint="eastAsia" w:ascii="仿宋" w:hAnsi="仿宋" w:eastAsia="仿宋"/>
                <w:color w:val="000000"/>
                <w:sz w:val="28"/>
                <w:szCs w:val="28"/>
              </w:rPr>
            </w:pPr>
            <w:r>
              <w:rPr>
                <w:rFonts w:hint="eastAsia" w:ascii="仿宋" w:hAnsi="仿宋" w:eastAsia="仿宋"/>
                <w:color w:val="000000"/>
                <w:sz w:val="28"/>
                <w:szCs w:val="28"/>
              </w:rPr>
              <w:t>《食品卫生管理试行条例》</w:t>
            </w:r>
          </w:p>
        </w:tc>
        <w:tc>
          <w:tcPr>
            <w:tcW w:w="2520" w:type="dxa"/>
            <w:noWrap w:val="0"/>
            <w:vAlign w:val="top"/>
          </w:tcPr>
          <w:p>
            <w:pPr>
              <w:rPr>
                <w:rFonts w:hint="eastAsia" w:ascii="仿宋" w:hAnsi="仿宋" w:eastAsia="仿宋"/>
                <w:color w:val="000000"/>
                <w:sz w:val="28"/>
                <w:szCs w:val="28"/>
              </w:rPr>
            </w:pPr>
            <w:r>
              <w:rPr>
                <w:rFonts w:hint="eastAsia" w:ascii="仿宋" w:hAnsi="仿宋" w:eastAsia="仿宋" w:cs="宋体"/>
                <w:color w:val="000000"/>
                <w:kern w:val="0"/>
                <w:sz w:val="28"/>
                <w:szCs w:val="28"/>
              </w:rPr>
              <w:t>一九六五年八月十七日</w:t>
            </w:r>
          </w:p>
        </w:tc>
        <w:tc>
          <w:tcPr>
            <w:tcW w:w="1825" w:type="dxa"/>
            <w:noWrap w:val="0"/>
            <w:vAlign w:val="top"/>
          </w:tcPr>
          <w:p>
            <w:pPr>
              <w:rPr>
                <w:rFonts w:hint="eastAsia" w:ascii="仿宋" w:hAnsi="仿宋" w:eastAsia="仿宋"/>
                <w:color w:val="000000"/>
                <w:sz w:val="28"/>
                <w:szCs w:val="28"/>
              </w:rPr>
            </w:pPr>
            <w:r>
              <w:rPr>
                <w:rFonts w:hint="eastAsia" w:ascii="仿宋" w:hAnsi="仿宋" w:eastAsia="仿宋" w:cs="宋体"/>
                <w:color w:val="000000"/>
                <w:kern w:val="0"/>
                <w:sz w:val="28"/>
                <w:szCs w:val="28"/>
              </w:rPr>
              <w:t>卫生部、商业部、中央工商行政管理局共同发布</w:t>
            </w:r>
          </w:p>
        </w:tc>
        <w:tc>
          <w:tcPr>
            <w:tcW w:w="2855" w:type="dxa"/>
            <w:noWrap w:val="0"/>
            <w:vAlign w:val="top"/>
          </w:tcPr>
          <w:p>
            <w:pPr>
              <w:rPr>
                <w:rFonts w:hint="eastAsia" w:ascii="仿宋" w:hAnsi="仿宋" w:eastAsia="仿宋"/>
                <w:color w:val="000000"/>
                <w:sz w:val="28"/>
                <w:szCs w:val="28"/>
              </w:rPr>
            </w:pPr>
            <w:r>
              <w:rPr>
                <w:rFonts w:hint="eastAsia" w:ascii="仿宋" w:hAnsi="仿宋" w:eastAsia="仿宋" w:cs="宋体"/>
                <w:bCs/>
                <w:color w:val="000000"/>
                <w:kern w:val="36"/>
                <w:sz w:val="28"/>
                <w:szCs w:val="28"/>
              </w:rPr>
              <w:t>国务院批转，发布之日起实施，共17条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top"/>
          </w:tcPr>
          <w:p>
            <w:pPr>
              <w:rPr>
                <w:rFonts w:hint="eastAsia" w:ascii="仿宋" w:hAnsi="仿宋" w:eastAsia="仿宋"/>
                <w:color w:val="000000"/>
                <w:sz w:val="28"/>
                <w:szCs w:val="28"/>
              </w:rPr>
            </w:pPr>
            <w:r>
              <w:rPr>
                <w:rFonts w:hint="eastAsia" w:ascii="仿宋" w:hAnsi="仿宋" w:eastAsia="仿宋"/>
                <w:color w:val="000000"/>
                <w:sz w:val="28"/>
                <w:szCs w:val="28"/>
              </w:rPr>
              <w:t>2</w:t>
            </w:r>
          </w:p>
        </w:tc>
        <w:tc>
          <w:tcPr>
            <w:tcW w:w="1980" w:type="dxa"/>
            <w:noWrap w:val="0"/>
            <w:vAlign w:val="top"/>
          </w:tcPr>
          <w:p>
            <w:pPr>
              <w:rPr>
                <w:rFonts w:hint="eastAsia" w:ascii="仿宋" w:hAnsi="仿宋" w:eastAsia="仿宋"/>
                <w:color w:val="000000"/>
                <w:sz w:val="28"/>
                <w:szCs w:val="28"/>
              </w:rPr>
            </w:pPr>
            <w:r>
              <w:rPr>
                <w:rFonts w:hint="eastAsia" w:ascii="仿宋" w:hAnsi="仿宋" w:eastAsia="仿宋" w:cs="宋体"/>
                <w:bCs/>
                <w:color w:val="000000"/>
                <w:kern w:val="36"/>
                <w:sz w:val="28"/>
                <w:szCs w:val="28"/>
              </w:rPr>
              <w:t>《</w:t>
            </w:r>
            <w:r>
              <w:rPr>
                <w:rFonts w:ascii="仿宋" w:hAnsi="仿宋" w:eastAsia="仿宋" w:cs="宋体"/>
                <w:bCs/>
                <w:color w:val="000000"/>
                <w:kern w:val="36"/>
                <w:sz w:val="28"/>
                <w:szCs w:val="28"/>
              </w:rPr>
              <w:t>中华人民共和国食品卫生管理条例</w:t>
            </w:r>
            <w:r>
              <w:rPr>
                <w:rFonts w:hint="eastAsia" w:ascii="仿宋" w:hAnsi="仿宋" w:eastAsia="仿宋" w:cs="宋体"/>
                <w:bCs/>
                <w:color w:val="000000"/>
                <w:kern w:val="36"/>
                <w:sz w:val="28"/>
                <w:szCs w:val="28"/>
              </w:rPr>
              <w:t>》</w:t>
            </w:r>
          </w:p>
        </w:tc>
        <w:tc>
          <w:tcPr>
            <w:tcW w:w="2520" w:type="dxa"/>
            <w:noWrap w:val="0"/>
            <w:vAlign w:val="top"/>
          </w:tcPr>
          <w:p>
            <w:pPr>
              <w:widowControl/>
              <w:spacing w:line="360" w:lineRule="atLeast"/>
              <w:jc w:val="left"/>
              <w:textAlignment w:val="baseline"/>
              <w:rPr>
                <w:rFonts w:ascii="仿宋" w:hAnsi="仿宋" w:eastAsia="仿宋" w:cs="宋体"/>
                <w:color w:val="000000"/>
                <w:kern w:val="0"/>
                <w:sz w:val="28"/>
                <w:szCs w:val="28"/>
              </w:rPr>
            </w:pPr>
            <w:r>
              <w:rPr>
                <w:rFonts w:ascii="微软雅黑" w:hAnsi="微软雅黑" w:eastAsia="仿宋" w:cs="宋体"/>
                <w:color w:val="000000"/>
                <w:kern w:val="0"/>
                <w:sz w:val="28"/>
                <w:szCs w:val="28"/>
              </w:rPr>
              <w:t> </w:t>
            </w:r>
            <w:r>
              <w:rPr>
                <w:rFonts w:ascii="仿宋" w:hAnsi="仿宋" w:eastAsia="仿宋" w:cs="宋体"/>
                <w:color w:val="000000"/>
                <w:kern w:val="0"/>
                <w:sz w:val="28"/>
                <w:szCs w:val="28"/>
              </w:rPr>
              <w:t>颁布时间：1979-08-28</w:t>
            </w:r>
          </w:p>
          <w:p>
            <w:pPr>
              <w:widowControl/>
              <w:spacing w:line="360" w:lineRule="atLeast"/>
              <w:jc w:val="left"/>
              <w:textAlignment w:val="baseline"/>
              <w:rPr>
                <w:rFonts w:hint="eastAsia" w:ascii="仿宋" w:hAnsi="仿宋" w:eastAsia="仿宋"/>
                <w:color w:val="000000"/>
                <w:sz w:val="28"/>
                <w:szCs w:val="28"/>
              </w:rPr>
            </w:pPr>
          </w:p>
        </w:tc>
        <w:tc>
          <w:tcPr>
            <w:tcW w:w="1825" w:type="dxa"/>
            <w:noWrap w:val="0"/>
            <w:vAlign w:val="top"/>
          </w:tcPr>
          <w:p>
            <w:pPr>
              <w:widowControl/>
              <w:spacing w:line="360" w:lineRule="atLeast"/>
              <w:jc w:val="left"/>
              <w:textAlignment w:val="baseline"/>
              <w:rPr>
                <w:rFonts w:ascii="仿宋" w:hAnsi="仿宋" w:eastAsia="仿宋" w:cs="宋体"/>
                <w:color w:val="000000"/>
                <w:kern w:val="0"/>
                <w:sz w:val="28"/>
                <w:szCs w:val="28"/>
              </w:rPr>
            </w:pPr>
            <w:r>
              <w:rPr>
                <w:rFonts w:ascii="仿宋" w:hAnsi="仿宋" w:eastAsia="仿宋" w:cs="宋体"/>
                <w:color w:val="000000"/>
                <w:kern w:val="0"/>
                <w:sz w:val="28"/>
                <w:szCs w:val="28"/>
              </w:rPr>
              <w:t>颁布单位：国务院</w:t>
            </w:r>
          </w:p>
          <w:p>
            <w:pPr>
              <w:rPr>
                <w:rFonts w:hint="eastAsia" w:ascii="仿宋" w:hAnsi="仿宋" w:eastAsia="仿宋"/>
                <w:color w:val="000000"/>
                <w:sz w:val="28"/>
                <w:szCs w:val="28"/>
              </w:rPr>
            </w:pPr>
          </w:p>
        </w:tc>
        <w:tc>
          <w:tcPr>
            <w:tcW w:w="2855" w:type="dxa"/>
            <w:noWrap w:val="0"/>
            <w:vAlign w:val="top"/>
          </w:tcPr>
          <w:p>
            <w:pPr>
              <w:widowControl/>
              <w:spacing w:line="360" w:lineRule="atLeast"/>
              <w:jc w:val="left"/>
              <w:textAlignment w:val="baseline"/>
              <w:rPr>
                <w:rFonts w:ascii="仿宋" w:hAnsi="仿宋" w:eastAsia="仿宋" w:cs="宋体"/>
                <w:color w:val="000000"/>
                <w:kern w:val="0"/>
                <w:sz w:val="28"/>
                <w:szCs w:val="28"/>
              </w:rPr>
            </w:pPr>
            <w:r>
              <w:rPr>
                <w:rFonts w:ascii="仿宋" w:hAnsi="仿宋" w:eastAsia="仿宋" w:cs="宋体"/>
                <w:color w:val="000000"/>
                <w:kern w:val="0"/>
                <w:sz w:val="28"/>
                <w:szCs w:val="28"/>
              </w:rPr>
              <w:t>实施日期：1979-08-28</w:t>
            </w:r>
          </w:p>
          <w:p>
            <w:pPr>
              <w:rPr>
                <w:rFonts w:hint="eastAsia" w:ascii="仿宋" w:hAnsi="仿宋" w:eastAsia="仿宋" w:cs="宋体"/>
                <w:color w:val="000000"/>
                <w:kern w:val="0"/>
                <w:sz w:val="28"/>
                <w:szCs w:val="28"/>
              </w:rPr>
            </w:pPr>
            <w:r>
              <w:rPr>
                <w:rFonts w:ascii="仿宋" w:hAnsi="仿宋" w:eastAsia="仿宋" w:cs="宋体"/>
                <w:color w:val="000000"/>
                <w:kern w:val="0"/>
                <w:sz w:val="28"/>
                <w:szCs w:val="28"/>
              </w:rPr>
              <w:t>七章二十八条</w:t>
            </w:r>
          </w:p>
          <w:p>
            <w:pPr>
              <w:rPr>
                <w:rFonts w:hint="eastAsia" w:ascii="仿宋" w:hAnsi="仿宋" w:eastAsia="仿宋"/>
                <w:color w:val="000000"/>
                <w:sz w:val="28"/>
                <w:szCs w:val="28"/>
              </w:rPr>
            </w:pPr>
            <w:r>
              <w:rPr>
                <w:rFonts w:hint="eastAsia" w:ascii="仿宋" w:hAnsi="仿宋" w:eastAsia="仿宋" w:cs="宋体"/>
                <w:color w:val="000000"/>
                <w:kern w:val="0"/>
                <w:sz w:val="28"/>
                <w:szCs w:val="28"/>
              </w:rPr>
              <w:t>第一次在国家层面的管理条文中给出“食品”的定义（</w:t>
            </w:r>
            <w:r>
              <w:rPr>
                <w:rFonts w:ascii="仿宋" w:hAnsi="仿宋" w:eastAsia="仿宋" w:cs="宋体"/>
                <w:color w:val="333333"/>
                <w:kern w:val="0"/>
                <w:sz w:val="28"/>
                <w:szCs w:val="28"/>
              </w:rPr>
              <w:t>第二条</w:t>
            </w:r>
            <w:r>
              <w:rPr>
                <w:rFonts w:hint="eastAsia" w:ascii="仿宋" w:hAnsi="仿宋" w:eastAsia="仿宋" w:cs="宋体"/>
                <w:color w:val="333333"/>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top"/>
          </w:tcPr>
          <w:p>
            <w:pPr>
              <w:rPr>
                <w:rFonts w:hint="eastAsia" w:ascii="仿宋" w:hAnsi="仿宋" w:eastAsia="仿宋"/>
                <w:color w:val="000000"/>
                <w:sz w:val="28"/>
                <w:szCs w:val="28"/>
              </w:rPr>
            </w:pPr>
            <w:r>
              <w:rPr>
                <w:rFonts w:hint="eastAsia" w:ascii="仿宋" w:hAnsi="仿宋" w:eastAsia="仿宋"/>
                <w:color w:val="000000"/>
                <w:sz w:val="28"/>
                <w:szCs w:val="28"/>
              </w:rPr>
              <w:t>3</w:t>
            </w:r>
          </w:p>
        </w:tc>
        <w:tc>
          <w:tcPr>
            <w:tcW w:w="1980" w:type="dxa"/>
            <w:noWrap w:val="0"/>
            <w:vAlign w:val="top"/>
          </w:tcPr>
          <w:p>
            <w:pPr>
              <w:widowControl/>
              <w:shd w:val="clear" w:color="auto" w:fill="FFFFFF"/>
              <w:spacing w:before="100" w:beforeAutospacing="1" w:after="100" w:afterAutospacing="1"/>
              <w:jc w:val="center"/>
              <w:outlineLvl w:val="2"/>
              <w:rPr>
                <w:rFonts w:hint="eastAsia" w:ascii="仿宋" w:hAnsi="仿宋" w:eastAsia="仿宋" w:cs="Arial"/>
                <w:bCs/>
                <w:color w:val="000000"/>
                <w:kern w:val="0"/>
                <w:sz w:val="28"/>
                <w:szCs w:val="28"/>
              </w:rPr>
            </w:pPr>
            <w:r>
              <w:rPr>
                <w:rFonts w:hint="eastAsia" w:ascii="仿宋" w:hAnsi="仿宋" w:eastAsia="仿宋" w:cs="Arial"/>
                <w:bCs/>
                <w:color w:val="000000"/>
                <w:kern w:val="0"/>
                <w:sz w:val="28"/>
                <w:szCs w:val="28"/>
              </w:rPr>
              <w:t>《</w:t>
            </w:r>
            <w:r>
              <w:rPr>
                <w:rFonts w:ascii="仿宋" w:hAnsi="仿宋" w:eastAsia="仿宋" w:cs="Arial"/>
                <w:bCs/>
                <w:color w:val="000000"/>
                <w:kern w:val="0"/>
                <w:sz w:val="28"/>
                <w:szCs w:val="28"/>
              </w:rPr>
              <w:t>中华人民共和国食品卫生法（试行）</w:t>
            </w:r>
            <w:r>
              <w:rPr>
                <w:rFonts w:hint="eastAsia" w:ascii="仿宋" w:hAnsi="仿宋" w:eastAsia="仿宋" w:cs="Arial"/>
                <w:bCs/>
                <w:color w:val="000000"/>
                <w:kern w:val="0"/>
                <w:sz w:val="28"/>
                <w:szCs w:val="28"/>
              </w:rPr>
              <w:t>》</w:t>
            </w:r>
          </w:p>
        </w:tc>
        <w:tc>
          <w:tcPr>
            <w:tcW w:w="2520" w:type="dxa"/>
            <w:noWrap w:val="0"/>
            <w:vAlign w:val="top"/>
          </w:tcPr>
          <w:p>
            <w:pPr>
              <w:rPr>
                <w:rFonts w:hint="eastAsia" w:ascii="仿宋" w:hAnsi="仿宋" w:eastAsia="仿宋"/>
                <w:color w:val="000000"/>
                <w:sz w:val="28"/>
                <w:szCs w:val="28"/>
              </w:rPr>
            </w:pPr>
            <w:r>
              <w:rPr>
                <w:rFonts w:ascii="Arial" w:hAnsi="Arial" w:eastAsia="仿宋" w:cs="Arial"/>
                <w:color w:val="000000"/>
                <w:sz w:val="28"/>
                <w:szCs w:val="28"/>
              </w:rPr>
              <w:t> </w:t>
            </w:r>
            <w:r>
              <w:rPr>
                <w:rFonts w:ascii="仿宋" w:hAnsi="仿宋" w:eastAsia="仿宋" w:cs="Arial"/>
                <w:color w:val="000000"/>
                <w:sz w:val="28"/>
                <w:szCs w:val="28"/>
              </w:rPr>
              <w:t>1982年11月19日第五届全国人民代表大会常务委员会第二十五次会议通过</w:t>
            </w:r>
            <w:r>
              <w:rPr>
                <w:rFonts w:ascii="Arial" w:hAnsi="Arial" w:eastAsia="仿宋" w:cs="Arial"/>
                <w:color w:val="000000"/>
                <w:sz w:val="28"/>
                <w:szCs w:val="28"/>
              </w:rPr>
              <w:t>  </w:t>
            </w:r>
          </w:p>
        </w:tc>
        <w:tc>
          <w:tcPr>
            <w:tcW w:w="1825" w:type="dxa"/>
            <w:noWrap w:val="0"/>
            <w:vAlign w:val="top"/>
          </w:tcPr>
          <w:p>
            <w:pPr>
              <w:rPr>
                <w:rFonts w:hint="eastAsia" w:ascii="仿宋" w:hAnsi="仿宋" w:eastAsia="仿宋"/>
                <w:color w:val="000000"/>
                <w:sz w:val="28"/>
                <w:szCs w:val="28"/>
              </w:rPr>
            </w:pPr>
            <w:r>
              <w:rPr>
                <w:rFonts w:ascii="仿宋" w:hAnsi="仿宋" w:eastAsia="仿宋" w:cs="Arial"/>
                <w:color w:val="000000"/>
                <w:sz w:val="28"/>
                <w:szCs w:val="28"/>
              </w:rPr>
              <w:t>全国人民代表大会常务委员会令第十二号公布</w:t>
            </w:r>
          </w:p>
        </w:tc>
        <w:tc>
          <w:tcPr>
            <w:tcW w:w="2855" w:type="dxa"/>
            <w:noWrap w:val="0"/>
            <w:vAlign w:val="top"/>
          </w:tcPr>
          <w:p>
            <w:pPr>
              <w:rPr>
                <w:rFonts w:hint="eastAsia" w:ascii="仿宋" w:hAnsi="仿宋" w:eastAsia="仿宋" w:cs="Arial"/>
                <w:color w:val="000000"/>
                <w:sz w:val="28"/>
                <w:szCs w:val="28"/>
              </w:rPr>
            </w:pPr>
            <w:r>
              <w:rPr>
                <w:rFonts w:ascii="仿宋" w:hAnsi="仿宋" w:eastAsia="仿宋" w:cs="Arial"/>
                <w:color w:val="000000"/>
                <w:sz w:val="28"/>
                <w:szCs w:val="28"/>
              </w:rPr>
              <w:t>1983年7月1日起试行</w:t>
            </w:r>
          </w:p>
          <w:p>
            <w:pPr>
              <w:rPr>
                <w:rFonts w:hint="eastAsia" w:ascii="仿宋" w:hAnsi="仿宋" w:eastAsia="仿宋" w:cs="Arial"/>
                <w:color w:val="000000"/>
                <w:sz w:val="28"/>
                <w:szCs w:val="28"/>
              </w:rPr>
            </w:pPr>
            <w:r>
              <w:rPr>
                <w:rFonts w:hint="eastAsia" w:ascii="仿宋" w:hAnsi="仿宋" w:eastAsia="仿宋" w:cs="Arial"/>
                <w:color w:val="000000"/>
                <w:sz w:val="28"/>
                <w:szCs w:val="28"/>
              </w:rPr>
              <w:t>九章四十五条</w:t>
            </w:r>
          </w:p>
          <w:p>
            <w:pPr>
              <w:rPr>
                <w:rFonts w:hint="eastAsia" w:ascii="仿宋" w:hAnsi="仿宋" w:eastAsia="仿宋"/>
                <w:color w:val="000000"/>
                <w:sz w:val="28"/>
                <w:szCs w:val="28"/>
              </w:rPr>
            </w:pPr>
            <w:r>
              <w:rPr>
                <w:rFonts w:hint="eastAsia" w:ascii="仿宋" w:hAnsi="仿宋" w:eastAsia="仿宋" w:cs="Arial"/>
                <w:color w:val="000000"/>
                <w:sz w:val="28"/>
                <w:szCs w:val="28"/>
              </w:rPr>
              <w:t>重新修订“食品”定义（</w:t>
            </w:r>
            <w:r>
              <w:rPr>
                <w:rFonts w:ascii="仿宋" w:hAnsi="仿宋" w:eastAsia="仿宋" w:cs="Arial"/>
                <w:color w:val="000000"/>
                <w:kern w:val="0"/>
                <w:sz w:val="28"/>
                <w:szCs w:val="28"/>
              </w:rPr>
              <w:t>第四十三条</w:t>
            </w:r>
            <w:r>
              <w:rPr>
                <w:rFonts w:hint="eastAsia" w:ascii="仿宋" w:hAnsi="仿宋" w:eastAsia="仿宋" w:cs="Arial"/>
                <w:color w:val="00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top"/>
          </w:tcPr>
          <w:p>
            <w:pPr>
              <w:rPr>
                <w:rFonts w:hint="eastAsia" w:ascii="仿宋" w:hAnsi="仿宋" w:eastAsia="仿宋"/>
                <w:color w:val="000000"/>
                <w:sz w:val="28"/>
                <w:szCs w:val="28"/>
              </w:rPr>
            </w:pPr>
            <w:r>
              <w:rPr>
                <w:rFonts w:hint="eastAsia" w:ascii="仿宋" w:hAnsi="仿宋" w:eastAsia="仿宋"/>
                <w:color w:val="000000"/>
                <w:sz w:val="28"/>
                <w:szCs w:val="28"/>
              </w:rPr>
              <w:t>4</w:t>
            </w:r>
          </w:p>
        </w:tc>
        <w:tc>
          <w:tcPr>
            <w:tcW w:w="1980" w:type="dxa"/>
            <w:noWrap w:val="0"/>
            <w:vAlign w:val="top"/>
          </w:tcPr>
          <w:p>
            <w:pPr>
              <w:rPr>
                <w:rFonts w:hint="eastAsia" w:ascii="仿宋" w:hAnsi="仿宋" w:eastAsia="仿宋"/>
                <w:color w:val="000000"/>
                <w:sz w:val="28"/>
                <w:szCs w:val="28"/>
              </w:rPr>
            </w:pPr>
            <w:r>
              <w:rPr>
                <w:rFonts w:hint="eastAsia" w:ascii="仿宋" w:hAnsi="仿宋" w:eastAsia="仿宋" w:cs="宋体"/>
                <w:bCs/>
                <w:color w:val="000000"/>
                <w:kern w:val="0"/>
                <w:sz w:val="28"/>
                <w:szCs w:val="28"/>
              </w:rPr>
              <w:t>《中华人民共和国食品卫生法》</w:t>
            </w:r>
          </w:p>
        </w:tc>
        <w:tc>
          <w:tcPr>
            <w:tcW w:w="2520" w:type="dxa"/>
            <w:noWrap w:val="0"/>
            <w:vAlign w:val="top"/>
          </w:tcPr>
          <w:p>
            <w:pPr>
              <w:rPr>
                <w:rFonts w:hint="eastAsia" w:ascii="仿宋" w:hAnsi="仿宋" w:eastAsia="仿宋"/>
                <w:color w:val="000000"/>
                <w:sz w:val="28"/>
                <w:szCs w:val="28"/>
              </w:rPr>
            </w:pPr>
            <w:r>
              <w:rPr>
                <w:rFonts w:hint="eastAsia" w:ascii="仿宋" w:hAnsi="仿宋" w:eastAsia="仿宋" w:cs="宋体"/>
                <w:color w:val="000000"/>
                <w:kern w:val="0"/>
                <w:sz w:val="28"/>
                <w:szCs w:val="28"/>
              </w:rPr>
              <w:t>１９９５年１０月３０日第八届全国人民代表大会常务委员会第十六次会议通过</w:t>
            </w:r>
          </w:p>
        </w:tc>
        <w:tc>
          <w:tcPr>
            <w:tcW w:w="1825" w:type="dxa"/>
            <w:noWrap w:val="0"/>
            <w:vAlign w:val="top"/>
          </w:tcPr>
          <w:p>
            <w:pPr>
              <w:rPr>
                <w:rFonts w:hint="eastAsia" w:ascii="仿宋" w:hAnsi="仿宋" w:eastAsia="仿宋"/>
                <w:color w:val="000000"/>
                <w:sz w:val="28"/>
                <w:szCs w:val="28"/>
              </w:rPr>
            </w:pPr>
            <w:r>
              <w:rPr>
                <w:rFonts w:hint="eastAsia" w:ascii="仿宋" w:hAnsi="仿宋" w:eastAsia="仿宋" w:cs="宋体"/>
                <w:color w:val="000000"/>
                <w:kern w:val="0"/>
                <w:sz w:val="28"/>
                <w:szCs w:val="28"/>
              </w:rPr>
              <w:t>１９９５年１０月３０日中华人民共和国主席令（江泽民）第五十九号令公布施行</w:t>
            </w:r>
          </w:p>
        </w:tc>
        <w:tc>
          <w:tcPr>
            <w:tcW w:w="2855" w:type="dxa"/>
            <w:noWrap w:val="0"/>
            <w:vAlign w:val="top"/>
          </w:tcPr>
          <w:p>
            <w:pPr>
              <w:rPr>
                <w:rFonts w:hint="eastAsia" w:ascii="仿宋" w:hAnsi="仿宋" w:eastAsia="仿宋" w:cs="Arial"/>
                <w:color w:val="000000"/>
                <w:sz w:val="28"/>
                <w:szCs w:val="28"/>
              </w:rPr>
            </w:pPr>
            <w:r>
              <w:rPr>
                <w:rFonts w:hint="eastAsia" w:ascii="仿宋" w:hAnsi="仿宋" w:eastAsia="仿宋" w:cs="Arial"/>
                <w:color w:val="000000"/>
                <w:sz w:val="28"/>
                <w:szCs w:val="28"/>
              </w:rPr>
              <w:t>九章五十七条</w:t>
            </w:r>
          </w:p>
          <w:p>
            <w:pPr>
              <w:rPr>
                <w:rFonts w:hint="eastAsia" w:ascii="仿宋" w:hAnsi="仿宋" w:eastAsia="仿宋"/>
                <w:color w:val="000000"/>
                <w:sz w:val="28"/>
                <w:szCs w:val="28"/>
              </w:rPr>
            </w:pPr>
            <w:r>
              <w:rPr>
                <w:rFonts w:hint="eastAsia" w:ascii="仿宋" w:hAnsi="仿宋" w:eastAsia="仿宋" w:cs="宋体"/>
                <w:color w:val="000000"/>
                <w:kern w:val="0"/>
                <w:sz w:val="28"/>
                <w:szCs w:val="28"/>
              </w:rPr>
              <w:t>出现关于“</w:t>
            </w:r>
            <w:r>
              <w:rPr>
                <w:rFonts w:ascii="仿宋" w:hAnsi="仿宋" w:eastAsia="仿宋" w:cs="宋体"/>
                <w:color w:val="000000"/>
                <w:kern w:val="0"/>
                <w:sz w:val="28"/>
                <w:szCs w:val="28"/>
              </w:rPr>
              <w:t>保健功能</w:t>
            </w:r>
            <w:r>
              <w:rPr>
                <w:rFonts w:hint="eastAsia" w:ascii="仿宋" w:hAnsi="仿宋" w:eastAsia="仿宋" w:cs="宋体"/>
                <w:color w:val="000000"/>
                <w:kern w:val="0"/>
                <w:sz w:val="28"/>
                <w:szCs w:val="28"/>
              </w:rPr>
              <w:t>食品”的要求（第23条）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top"/>
          </w:tcPr>
          <w:p>
            <w:pPr>
              <w:rPr>
                <w:rFonts w:hint="eastAsia" w:ascii="仿宋" w:hAnsi="仿宋" w:eastAsia="仿宋"/>
                <w:color w:val="000000"/>
                <w:sz w:val="28"/>
                <w:szCs w:val="28"/>
              </w:rPr>
            </w:pPr>
            <w:r>
              <w:rPr>
                <w:rFonts w:hint="eastAsia" w:ascii="仿宋" w:hAnsi="仿宋" w:eastAsia="仿宋"/>
                <w:color w:val="000000"/>
                <w:sz w:val="28"/>
                <w:szCs w:val="28"/>
              </w:rPr>
              <w:t>5</w:t>
            </w:r>
          </w:p>
        </w:tc>
        <w:tc>
          <w:tcPr>
            <w:tcW w:w="1980" w:type="dxa"/>
            <w:noWrap w:val="0"/>
            <w:vAlign w:val="top"/>
          </w:tcPr>
          <w:p>
            <w:pPr>
              <w:widowControl/>
              <w:shd w:val="clear" w:color="auto" w:fill="FFFFFF"/>
              <w:spacing w:line="360" w:lineRule="atLeast"/>
              <w:rPr>
                <w:rFonts w:hint="eastAsia" w:ascii="仿宋" w:hAnsi="仿宋" w:eastAsia="仿宋" w:cs="Arial"/>
                <w:bCs/>
                <w:color w:val="000000"/>
                <w:kern w:val="0"/>
                <w:sz w:val="28"/>
                <w:szCs w:val="28"/>
              </w:rPr>
            </w:pPr>
            <w:r>
              <w:rPr>
                <w:rFonts w:hint="eastAsia" w:ascii="仿宋" w:hAnsi="仿宋" w:eastAsia="仿宋" w:cs="Arial"/>
                <w:bCs/>
                <w:color w:val="000000"/>
                <w:kern w:val="0"/>
                <w:sz w:val="28"/>
                <w:szCs w:val="28"/>
              </w:rPr>
              <w:t>《</w:t>
            </w:r>
            <w:r>
              <w:rPr>
                <w:rFonts w:ascii="仿宋" w:hAnsi="仿宋" w:eastAsia="仿宋" w:cs="Arial"/>
                <w:bCs/>
                <w:color w:val="000000"/>
                <w:kern w:val="0"/>
                <w:sz w:val="28"/>
                <w:szCs w:val="28"/>
              </w:rPr>
              <w:t>中华人民共和国食品安全法</w:t>
            </w:r>
            <w:r>
              <w:rPr>
                <w:rFonts w:hint="eastAsia" w:ascii="仿宋" w:hAnsi="仿宋" w:eastAsia="仿宋" w:cs="Arial"/>
                <w:bCs/>
                <w:color w:val="000000"/>
                <w:kern w:val="0"/>
                <w:sz w:val="28"/>
                <w:szCs w:val="28"/>
              </w:rPr>
              <w:t>》</w:t>
            </w:r>
          </w:p>
        </w:tc>
        <w:tc>
          <w:tcPr>
            <w:tcW w:w="2520" w:type="dxa"/>
            <w:noWrap w:val="0"/>
            <w:vAlign w:val="top"/>
          </w:tcPr>
          <w:p>
            <w:pPr>
              <w:widowControl/>
              <w:shd w:val="clear" w:color="auto" w:fill="FFFFFF"/>
              <w:spacing w:line="288" w:lineRule="atLeast"/>
              <w:jc w:val="left"/>
              <w:rPr>
                <w:rFonts w:hint="eastAsia" w:ascii="仿宋" w:hAnsi="仿宋" w:eastAsia="仿宋" w:cs="Arial"/>
                <w:color w:val="000000"/>
                <w:kern w:val="0"/>
                <w:sz w:val="28"/>
                <w:szCs w:val="28"/>
              </w:rPr>
            </w:pPr>
            <w:r>
              <w:rPr>
                <w:rFonts w:ascii="仿宋" w:hAnsi="仿宋" w:eastAsia="仿宋" w:cs="Arial"/>
                <w:color w:val="000000"/>
                <w:kern w:val="0"/>
                <w:sz w:val="28"/>
                <w:szCs w:val="28"/>
              </w:rPr>
              <w:t>由中华人民共和国第十一届全国人民代表大会常务委员会第七次会议于2009年2月28日通过，</w:t>
            </w:r>
            <w:r>
              <w:rPr>
                <w:rFonts w:hint="eastAsia" w:ascii="仿宋" w:hAnsi="仿宋" w:eastAsia="仿宋" w:cs="Arial"/>
                <w:color w:val="000000"/>
                <w:kern w:val="0"/>
                <w:sz w:val="28"/>
                <w:szCs w:val="28"/>
              </w:rPr>
              <w:t>并</w:t>
            </w:r>
            <w:r>
              <w:rPr>
                <w:rFonts w:ascii="仿宋" w:hAnsi="仿宋" w:eastAsia="仿宋" w:cs="Arial"/>
                <w:color w:val="000000"/>
                <w:kern w:val="0"/>
                <w:sz w:val="28"/>
                <w:szCs w:val="28"/>
              </w:rPr>
              <w:t xml:space="preserve">予公布 </w:t>
            </w:r>
          </w:p>
        </w:tc>
        <w:tc>
          <w:tcPr>
            <w:tcW w:w="1825" w:type="dxa"/>
            <w:noWrap w:val="0"/>
            <w:vAlign w:val="top"/>
          </w:tcPr>
          <w:p>
            <w:pPr>
              <w:widowControl/>
              <w:shd w:val="clear" w:color="auto" w:fill="FFFFFF"/>
              <w:spacing w:line="288" w:lineRule="atLeast"/>
              <w:jc w:val="center"/>
              <w:rPr>
                <w:rFonts w:hint="eastAsia" w:ascii="仿宋" w:hAnsi="仿宋" w:eastAsia="仿宋" w:cs="Arial"/>
                <w:bCs/>
                <w:color w:val="000000"/>
                <w:kern w:val="0"/>
                <w:sz w:val="28"/>
                <w:szCs w:val="28"/>
              </w:rPr>
            </w:pPr>
            <w:r>
              <w:rPr>
                <w:rFonts w:hint="eastAsia" w:ascii="仿宋" w:hAnsi="仿宋" w:eastAsia="仿宋" w:cs="Arial"/>
                <w:bCs/>
                <w:color w:val="000000"/>
                <w:kern w:val="0"/>
                <w:sz w:val="28"/>
                <w:szCs w:val="28"/>
              </w:rPr>
              <w:t>中华人民共和国主席令</w:t>
            </w:r>
          </w:p>
          <w:p>
            <w:pPr>
              <w:widowControl/>
              <w:shd w:val="clear" w:color="auto" w:fill="FFFFFF"/>
              <w:spacing w:line="288" w:lineRule="atLeast"/>
              <w:jc w:val="center"/>
              <w:rPr>
                <w:rFonts w:hint="eastAsia" w:ascii="仿宋" w:hAnsi="仿宋" w:eastAsia="仿宋" w:cs="Arial"/>
                <w:bCs/>
                <w:color w:val="000000"/>
                <w:kern w:val="0"/>
                <w:sz w:val="28"/>
                <w:szCs w:val="28"/>
              </w:rPr>
            </w:pPr>
            <w:r>
              <w:rPr>
                <w:rFonts w:hint="eastAsia" w:ascii="仿宋" w:hAnsi="仿宋" w:eastAsia="仿宋" w:cs="Arial"/>
                <w:bCs/>
                <w:color w:val="000000"/>
                <w:kern w:val="0"/>
                <w:sz w:val="28"/>
                <w:szCs w:val="28"/>
              </w:rPr>
              <w:t>（胡锦涛）</w:t>
            </w:r>
          </w:p>
          <w:p>
            <w:pPr>
              <w:widowControl/>
              <w:shd w:val="clear" w:color="auto" w:fill="FFFFFF"/>
              <w:spacing w:line="288" w:lineRule="atLeast"/>
              <w:jc w:val="center"/>
              <w:rPr>
                <w:rFonts w:hint="eastAsia" w:ascii="仿宋" w:hAnsi="仿宋" w:eastAsia="仿宋" w:cs="Arial"/>
                <w:color w:val="000000"/>
                <w:kern w:val="0"/>
                <w:sz w:val="28"/>
                <w:szCs w:val="28"/>
              </w:rPr>
            </w:pPr>
            <w:r>
              <w:rPr>
                <w:rFonts w:hint="eastAsia" w:ascii="仿宋" w:hAnsi="仿宋" w:eastAsia="仿宋" w:cs="Arial"/>
                <w:bCs/>
                <w:color w:val="000000"/>
                <w:kern w:val="0"/>
                <w:sz w:val="28"/>
                <w:szCs w:val="28"/>
              </w:rPr>
              <w:t>第</w:t>
            </w:r>
            <w:r>
              <w:rPr>
                <w:rFonts w:ascii="仿宋" w:hAnsi="仿宋" w:eastAsia="仿宋" w:cs="Arial"/>
                <w:bCs/>
                <w:color w:val="000000"/>
                <w:kern w:val="0"/>
                <w:sz w:val="28"/>
                <w:szCs w:val="28"/>
              </w:rPr>
              <w:t>九号</w:t>
            </w:r>
            <w:r>
              <w:rPr>
                <w:rFonts w:hint="eastAsia" w:ascii="仿宋" w:hAnsi="仿宋" w:eastAsia="仿宋" w:cs="Arial"/>
                <w:bCs/>
                <w:color w:val="000000"/>
                <w:kern w:val="0"/>
                <w:sz w:val="28"/>
                <w:szCs w:val="28"/>
              </w:rPr>
              <w:t>令发布</w:t>
            </w:r>
          </w:p>
          <w:p>
            <w:pPr>
              <w:rPr>
                <w:rFonts w:hint="eastAsia" w:ascii="仿宋" w:hAnsi="仿宋" w:eastAsia="仿宋"/>
                <w:color w:val="000000"/>
                <w:sz w:val="28"/>
                <w:szCs w:val="28"/>
              </w:rPr>
            </w:pPr>
          </w:p>
        </w:tc>
        <w:tc>
          <w:tcPr>
            <w:tcW w:w="2855" w:type="dxa"/>
            <w:noWrap w:val="0"/>
            <w:vAlign w:val="top"/>
          </w:tcPr>
          <w:p>
            <w:pPr>
              <w:rPr>
                <w:rFonts w:hint="eastAsia" w:ascii="仿宋" w:hAnsi="仿宋" w:eastAsia="仿宋"/>
                <w:color w:val="000000"/>
                <w:sz w:val="28"/>
                <w:szCs w:val="28"/>
              </w:rPr>
            </w:pPr>
            <w:r>
              <w:rPr>
                <w:rFonts w:ascii="仿宋" w:hAnsi="仿宋" w:eastAsia="仿宋" w:cs="Arial"/>
                <w:color w:val="000000"/>
                <w:kern w:val="0"/>
                <w:sz w:val="28"/>
                <w:szCs w:val="28"/>
              </w:rPr>
              <w:t>自2009年6月1日起施行。</w:t>
            </w:r>
            <w:r>
              <w:rPr>
                <w:rFonts w:hint="eastAsia" w:ascii="仿宋" w:hAnsi="仿宋" w:eastAsia="仿宋" w:cs="Arial"/>
                <w:color w:val="000000"/>
                <w:kern w:val="0"/>
                <w:sz w:val="28"/>
                <w:szCs w:val="28"/>
              </w:rPr>
              <w:t>共十章104条，法律名称的改变包含更多层面的变化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top"/>
          </w:tcPr>
          <w:p>
            <w:pPr>
              <w:rPr>
                <w:rFonts w:hint="eastAsia" w:ascii="仿宋" w:hAnsi="仿宋" w:eastAsia="仿宋"/>
                <w:color w:val="000000"/>
                <w:sz w:val="28"/>
                <w:szCs w:val="28"/>
              </w:rPr>
            </w:pPr>
            <w:r>
              <w:rPr>
                <w:rFonts w:hint="eastAsia" w:ascii="仿宋" w:hAnsi="仿宋" w:eastAsia="仿宋"/>
                <w:color w:val="000000"/>
                <w:sz w:val="28"/>
                <w:szCs w:val="28"/>
              </w:rPr>
              <w:t>6</w:t>
            </w:r>
          </w:p>
        </w:tc>
        <w:tc>
          <w:tcPr>
            <w:tcW w:w="1980" w:type="dxa"/>
            <w:noWrap w:val="0"/>
            <w:vAlign w:val="top"/>
          </w:tcPr>
          <w:p>
            <w:pPr>
              <w:rPr>
                <w:rFonts w:hint="eastAsia" w:ascii="仿宋" w:hAnsi="仿宋" w:eastAsia="仿宋"/>
                <w:color w:val="000000"/>
                <w:sz w:val="28"/>
                <w:szCs w:val="28"/>
              </w:rPr>
            </w:pPr>
            <w:r>
              <w:rPr>
                <w:rFonts w:ascii="仿宋" w:hAnsi="仿宋" w:eastAsia="仿宋"/>
                <w:color w:val="000000"/>
                <w:sz w:val="28"/>
                <w:szCs w:val="28"/>
              </w:rPr>
              <w:t>《中华人民共和国</w:t>
            </w:r>
            <w:r>
              <w:rPr>
                <w:rFonts w:ascii="仿宋" w:hAnsi="仿宋" w:eastAsia="仿宋"/>
                <w:b/>
                <w:color w:val="000000"/>
                <w:sz w:val="28"/>
                <w:szCs w:val="28"/>
              </w:rPr>
              <w:fldChar w:fldCharType="begin"/>
            </w:r>
            <w:r>
              <w:rPr>
                <w:rFonts w:ascii="仿宋" w:hAnsi="仿宋" w:eastAsia="仿宋"/>
                <w:b/>
                <w:color w:val="000000"/>
                <w:sz w:val="28"/>
                <w:szCs w:val="28"/>
              </w:rPr>
              <w:instrText xml:space="preserve"> HYPERLINK "http://www.foodmate.net/law/jiben/186186.html" \t "_blank" </w:instrText>
            </w:r>
            <w:r>
              <w:rPr>
                <w:rFonts w:ascii="仿宋" w:hAnsi="仿宋" w:eastAsia="仿宋"/>
                <w:b/>
                <w:color w:val="000000"/>
                <w:sz w:val="28"/>
                <w:szCs w:val="28"/>
              </w:rPr>
              <w:fldChar w:fldCharType="separate"/>
            </w:r>
            <w:r>
              <w:rPr>
                <w:rStyle w:val="6"/>
                <w:rFonts w:ascii="仿宋" w:hAnsi="仿宋" w:eastAsia="仿宋"/>
                <w:b w:val="0"/>
                <w:color w:val="000000"/>
                <w:sz w:val="28"/>
                <w:szCs w:val="28"/>
              </w:rPr>
              <w:t>食品安全法</w:t>
            </w:r>
            <w:r>
              <w:rPr>
                <w:rFonts w:ascii="仿宋" w:hAnsi="仿宋" w:eastAsia="仿宋"/>
                <w:b/>
                <w:color w:val="000000"/>
                <w:sz w:val="28"/>
                <w:szCs w:val="28"/>
              </w:rPr>
              <w:fldChar w:fldCharType="end"/>
            </w:r>
            <w:r>
              <w:rPr>
                <w:rFonts w:ascii="仿宋" w:hAnsi="仿宋" w:eastAsia="仿宋"/>
                <w:color w:val="000000"/>
                <w:sz w:val="28"/>
                <w:szCs w:val="28"/>
              </w:rPr>
              <w:t>》</w:t>
            </w:r>
            <w:r>
              <w:rPr>
                <w:rFonts w:hint="eastAsia" w:ascii="仿宋" w:hAnsi="仿宋" w:eastAsia="仿宋"/>
                <w:color w:val="000000"/>
                <w:sz w:val="28"/>
                <w:szCs w:val="28"/>
                <w:highlight w:val="yellow"/>
              </w:rPr>
              <w:t>2015年</w:t>
            </w:r>
            <w:r>
              <w:rPr>
                <w:rFonts w:ascii="仿宋" w:hAnsi="仿宋" w:eastAsia="仿宋"/>
                <w:color w:val="000000"/>
                <w:sz w:val="28"/>
                <w:szCs w:val="28"/>
                <w:highlight w:val="yellow"/>
              </w:rPr>
              <w:t>修订</w:t>
            </w:r>
            <w:r>
              <w:rPr>
                <w:rFonts w:hint="eastAsia" w:ascii="仿宋" w:hAnsi="仿宋" w:eastAsia="仿宋"/>
                <w:color w:val="000000"/>
                <w:sz w:val="28"/>
                <w:szCs w:val="28"/>
                <w:highlight w:val="yellow"/>
              </w:rPr>
              <w:t>版</w:t>
            </w:r>
          </w:p>
        </w:tc>
        <w:tc>
          <w:tcPr>
            <w:tcW w:w="2520" w:type="dxa"/>
            <w:noWrap w:val="0"/>
            <w:vAlign w:val="top"/>
          </w:tcPr>
          <w:p>
            <w:pPr>
              <w:rPr>
                <w:rFonts w:hint="eastAsia" w:ascii="仿宋" w:hAnsi="仿宋" w:eastAsia="仿宋"/>
                <w:color w:val="000000"/>
                <w:sz w:val="28"/>
                <w:szCs w:val="28"/>
              </w:rPr>
            </w:pPr>
            <w:r>
              <w:rPr>
                <w:rFonts w:ascii="仿宋" w:hAnsi="仿宋" w:eastAsia="仿宋"/>
                <w:color w:val="000000"/>
                <w:sz w:val="28"/>
                <w:szCs w:val="28"/>
              </w:rPr>
              <w:t>由中华人民共和国第十二届全国人民代表大会常务委员会第十四次会议于2015年4月24日修订通过</w:t>
            </w:r>
          </w:p>
        </w:tc>
        <w:tc>
          <w:tcPr>
            <w:tcW w:w="1825" w:type="dxa"/>
            <w:noWrap w:val="0"/>
            <w:vAlign w:val="top"/>
          </w:tcPr>
          <w:p>
            <w:pPr>
              <w:pStyle w:val="3"/>
              <w:shd w:val="clear" w:color="auto" w:fill="FFFFFF"/>
              <w:spacing w:line="384" w:lineRule="auto"/>
              <w:jc w:val="center"/>
              <w:rPr>
                <w:rFonts w:hint="eastAsia" w:ascii="仿宋" w:hAnsi="仿宋" w:eastAsia="仿宋"/>
                <w:color w:val="000000"/>
                <w:sz w:val="28"/>
                <w:szCs w:val="28"/>
              </w:rPr>
            </w:pPr>
            <w:r>
              <w:rPr>
                <w:rFonts w:ascii="仿宋" w:hAnsi="仿宋" w:eastAsia="仿宋"/>
                <w:color w:val="000000"/>
                <w:sz w:val="28"/>
                <w:szCs w:val="28"/>
              </w:rPr>
              <w:t>中华人民共和国主席令</w:t>
            </w:r>
            <w:r>
              <w:rPr>
                <w:rFonts w:hint="eastAsia" w:ascii="仿宋" w:hAnsi="仿宋" w:eastAsia="仿宋"/>
                <w:color w:val="000000"/>
                <w:sz w:val="28"/>
                <w:szCs w:val="28"/>
              </w:rPr>
              <w:t>（习近平）</w:t>
            </w:r>
          </w:p>
          <w:p>
            <w:pPr>
              <w:pStyle w:val="3"/>
              <w:shd w:val="clear" w:color="auto" w:fill="FFFFFF"/>
              <w:spacing w:line="384" w:lineRule="auto"/>
              <w:jc w:val="center"/>
              <w:rPr>
                <w:rFonts w:hint="eastAsia" w:ascii="仿宋" w:hAnsi="仿宋" w:eastAsia="仿宋"/>
                <w:color w:val="000000"/>
                <w:sz w:val="28"/>
                <w:szCs w:val="28"/>
              </w:rPr>
            </w:pPr>
            <w:r>
              <w:rPr>
                <w:rFonts w:ascii="仿宋" w:hAnsi="仿宋" w:eastAsia="仿宋"/>
                <w:color w:val="000000"/>
                <w:sz w:val="28"/>
                <w:szCs w:val="28"/>
              </w:rPr>
              <w:t>第二十一号</w:t>
            </w:r>
            <w:r>
              <w:rPr>
                <w:rFonts w:hint="eastAsia" w:ascii="仿宋" w:hAnsi="仿宋" w:eastAsia="仿宋"/>
                <w:color w:val="000000"/>
                <w:sz w:val="28"/>
                <w:szCs w:val="28"/>
              </w:rPr>
              <w:t>令</w:t>
            </w:r>
          </w:p>
          <w:p>
            <w:pPr>
              <w:rPr>
                <w:rFonts w:hint="eastAsia" w:ascii="仿宋" w:hAnsi="仿宋" w:eastAsia="仿宋"/>
                <w:color w:val="000000"/>
                <w:sz w:val="28"/>
                <w:szCs w:val="28"/>
              </w:rPr>
            </w:pPr>
          </w:p>
        </w:tc>
        <w:tc>
          <w:tcPr>
            <w:tcW w:w="2855" w:type="dxa"/>
            <w:noWrap w:val="0"/>
            <w:vAlign w:val="top"/>
          </w:tcPr>
          <w:p>
            <w:pPr>
              <w:rPr>
                <w:rFonts w:hint="eastAsia" w:ascii="仿宋" w:hAnsi="仿宋" w:eastAsia="仿宋"/>
                <w:color w:val="000000"/>
                <w:sz w:val="28"/>
                <w:szCs w:val="28"/>
              </w:rPr>
            </w:pPr>
            <w:r>
              <w:rPr>
                <w:rFonts w:ascii="仿宋" w:hAnsi="仿宋" w:eastAsia="仿宋"/>
                <w:color w:val="000000"/>
                <w:sz w:val="28"/>
                <w:szCs w:val="28"/>
              </w:rPr>
              <w:t>自2015年10月1日起施行</w:t>
            </w:r>
          </w:p>
          <w:p>
            <w:pPr>
              <w:rPr>
                <w:rFonts w:hint="eastAsia" w:ascii="仿宋" w:hAnsi="仿宋" w:eastAsia="仿宋"/>
                <w:color w:val="000000"/>
                <w:sz w:val="28"/>
                <w:szCs w:val="28"/>
              </w:rPr>
            </w:pPr>
            <w:r>
              <w:rPr>
                <w:rFonts w:hint="eastAsia" w:ascii="仿宋" w:hAnsi="仿宋" w:eastAsia="仿宋" w:cs="Arial"/>
                <w:color w:val="000000"/>
                <w:kern w:val="0"/>
                <w:sz w:val="28"/>
                <w:szCs w:val="28"/>
              </w:rPr>
              <w:t>共十章154条，关于食品生产经营要求的细化；提出“特殊食品”的监管；增加了对食品检验复检的具体规定；增加法律责任的要求等条款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top"/>
          </w:tcPr>
          <w:p>
            <w:pPr>
              <w:rPr>
                <w:rFonts w:hint="eastAsia" w:ascii="仿宋" w:hAnsi="仿宋" w:eastAsia="仿宋"/>
                <w:color w:val="000000"/>
                <w:sz w:val="28"/>
                <w:szCs w:val="28"/>
              </w:rPr>
            </w:pPr>
            <w:r>
              <w:rPr>
                <w:rFonts w:hint="eastAsia" w:ascii="仿宋" w:hAnsi="仿宋" w:eastAsia="仿宋"/>
                <w:color w:val="000000"/>
                <w:sz w:val="28"/>
                <w:szCs w:val="28"/>
              </w:rPr>
              <w:t>7</w:t>
            </w:r>
          </w:p>
        </w:tc>
        <w:tc>
          <w:tcPr>
            <w:tcW w:w="1980" w:type="dxa"/>
            <w:noWrap w:val="0"/>
            <w:vAlign w:val="top"/>
          </w:tcPr>
          <w:p>
            <w:pPr>
              <w:widowControl/>
              <w:shd w:val="clear" w:color="auto" w:fill="FFFFFF"/>
              <w:spacing w:line="360" w:lineRule="atLeast"/>
              <w:rPr>
                <w:rFonts w:hint="eastAsia" w:ascii="仿宋" w:hAnsi="仿宋" w:eastAsia="仿宋" w:cs="Arial"/>
                <w:bCs/>
                <w:color w:val="000000"/>
                <w:kern w:val="0"/>
                <w:sz w:val="28"/>
                <w:szCs w:val="28"/>
              </w:rPr>
            </w:pPr>
            <w:r>
              <w:rPr>
                <w:rFonts w:hint="eastAsia" w:ascii="仿宋" w:hAnsi="仿宋" w:eastAsia="仿宋" w:cs="Arial"/>
                <w:bCs/>
                <w:color w:val="000000"/>
                <w:kern w:val="0"/>
                <w:sz w:val="28"/>
                <w:szCs w:val="28"/>
              </w:rPr>
              <w:t>《</w:t>
            </w:r>
            <w:r>
              <w:rPr>
                <w:rFonts w:ascii="仿宋" w:hAnsi="仿宋" w:eastAsia="仿宋" w:cs="Arial"/>
                <w:bCs/>
                <w:color w:val="000000"/>
                <w:kern w:val="0"/>
                <w:sz w:val="28"/>
                <w:szCs w:val="28"/>
              </w:rPr>
              <w:t>中华人民共和国食品安全法</w:t>
            </w:r>
            <w:r>
              <w:rPr>
                <w:rFonts w:hint="eastAsia" w:ascii="仿宋" w:hAnsi="仿宋" w:eastAsia="仿宋" w:cs="Arial"/>
                <w:bCs/>
                <w:color w:val="000000"/>
                <w:kern w:val="0"/>
                <w:sz w:val="28"/>
                <w:szCs w:val="28"/>
              </w:rPr>
              <w:t>》</w:t>
            </w:r>
            <w:r>
              <w:rPr>
                <w:rFonts w:hint="eastAsia" w:ascii="仿宋" w:hAnsi="仿宋" w:eastAsia="仿宋" w:cs="Arial"/>
                <w:bCs/>
                <w:color w:val="000000"/>
                <w:kern w:val="0"/>
                <w:sz w:val="28"/>
                <w:szCs w:val="28"/>
                <w:highlight w:val="yellow"/>
              </w:rPr>
              <w:t>2018修正版</w:t>
            </w:r>
          </w:p>
          <w:p>
            <w:pPr>
              <w:rPr>
                <w:rFonts w:hint="eastAsia" w:ascii="仿宋" w:hAnsi="仿宋" w:eastAsia="仿宋"/>
                <w:color w:val="000000"/>
                <w:sz w:val="28"/>
                <w:szCs w:val="28"/>
              </w:rPr>
            </w:pPr>
          </w:p>
        </w:tc>
        <w:tc>
          <w:tcPr>
            <w:tcW w:w="2520" w:type="dxa"/>
            <w:noWrap w:val="0"/>
            <w:vAlign w:val="top"/>
          </w:tcPr>
          <w:p>
            <w:pPr>
              <w:rPr>
                <w:rFonts w:hint="eastAsia" w:ascii="仿宋" w:hAnsi="仿宋" w:eastAsia="仿宋"/>
                <w:color w:val="000000"/>
                <w:sz w:val="28"/>
                <w:szCs w:val="28"/>
              </w:rPr>
            </w:pPr>
            <w:r>
              <w:rPr>
                <w:rFonts w:ascii="仿宋" w:hAnsi="仿宋" w:eastAsia="仿宋" w:cs="Arial"/>
                <w:color w:val="000000"/>
                <w:kern w:val="0"/>
                <w:sz w:val="28"/>
                <w:szCs w:val="28"/>
              </w:rPr>
              <w:t>根据2018年12月29日第十三届全国人民代表大会常务委员会第七次会议《关于修改〈中华人民共和国产品质量法〉等五部法律的决定》修正）</w:t>
            </w:r>
          </w:p>
        </w:tc>
        <w:tc>
          <w:tcPr>
            <w:tcW w:w="1825" w:type="dxa"/>
            <w:noWrap w:val="0"/>
            <w:vAlign w:val="top"/>
          </w:tcPr>
          <w:p>
            <w:pPr>
              <w:rPr>
                <w:rFonts w:hint="eastAsia" w:ascii="仿宋" w:hAnsi="仿宋" w:eastAsia="仿宋"/>
                <w:color w:val="000000"/>
                <w:sz w:val="28"/>
                <w:szCs w:val="28"/>
              </w:rPr>
            </w:pPr>
            <w:r>
              <w:rPr>
                <w:rFonts w:ascii="仿宋" w:hAnsi="仿宋" w:eastAsia="仿宋" w:cs="Arial"/>
                <w:color w:val="000000"/>
                <w:kern w:val="0"/>
                <w:sz w:val="28"/>
                <w:szCs w:val="28"/>
              </w:rPr>
              <w:t>第十三届全国人民代表大会常务委员会第七次会议</w:t>
            </w:r>
          </w:p>
        </w:tc>
        <w:tc>
          <w:tcPr>
            <w:tcW w:w="2855" w:type="dxa"/>
            <w:noWrap w:val="0"/>
            <w:vAlign w:val="top"/>
          </w:tcPr>
          <w:p>
            <w:pPr>
              <w:rPr>
                <w:rFonts w:hint="eastAsia" w:ascii="仿宋" w:hAnsi="仿宋" w:eastAsia="仿宋" w:cs="Arial"/>
                <w:color w:val="000000"/>
                <w:kern w:val="0"/>
                <w:sz w:val="28"/>
                <w:szCs w:val="28"/>
              </w:rPr>
            </w:pPr>
            <w:r>
              <w:rPr>
                <w:rFonts w:hint="eastAsia" w:ascii="仿宋" w:hAnsi="仿宋" w:eastAsia="仿宋" w:cs="Arial"/>
                <w:color w:val="000000"/>
                <w:kern w:val="0"/>
                <w:sz w:val="28"/>
                <w:szCs w:val="28"/>
              </w:rPr>
              <w:t>共十章154条</w:t>
            </w:r>
          </w:p>
          <w:p>
            <w:pPr>
              <w:widowControl/>
              <w:shd w:val="clear" w:color="auto" w:fill="FFFFFF"/>
              <w:spacing w:before="180" w:line="360" w:lineRule="atLeast"/>
              <w:jc w:val="left"/>
              <w:rPr>
                <w:rFonts w:hint="eastAsia" w:ascii="仿宋" w:hAnsi="仿宋" w:eastAsia="仿宋" w:cs="宋体"/>
                <w:color w:val="000000"/>
                <w:kern w:val="0"/>
                <w:sz w:val="28"/>
                <w:szCs w:val="28"/>
              </w:rPr>
            </w:pPr>
            <w:r>
              <w:rPr>
                <w:rFonts w:hint="eastAsia" w:ascii="仿宋" w:hAnsi="仿宋" w:eastAsia="仿宋" w:cs="Arial"/>
                <w:color w:val="000000"/>
                <w:kern w:val="0"/>
                <w:sz w:val="28"/>
                <w:szCs w:val="28"/>
              </w:rPr>
              <w:t>主要是针对机构改革后，对监管定位的修正（将多个条款中的</w:t>
            </w:r>
            <w:r>
              <w:rPr>
                <w:rFonts w:hint="eastAsia" w:ascii="仿宋" w:hAnsi="仿宋" w:eastAsia="仿宋" w:cs="宋体"/>
                <w:color w:val="000000"/>
                <w:kern w:val="0"/>
                <w:sz w:val="28"/>
                <w:szCs w:val="28"/>
              </w:rPr>
              <w:t>“食品药品监督管理”修改为“食品安全监督管理”；删去15个条款中的“质量监督”；将4个款中的“质量监督”修改为“食品安全监督管理”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4" w:hRule="atLeast"/>
        </w:trPr>
        <w:tc>
          <w:tcPr>
            <w:tcW w:w="540" w:type="dxa"/>
            <w:noWrap w:val="0"/>
            <w:vAlign w:val="top"/>
          </w:tcPr>
          <w:p>
            <w:pPr>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8</w:t>
            </w:r>
          </w:p>
        </w:tc>
        <w:tc>
          <w:tcPr>
            <w:tcW w:w="1980" w:type="dxa"/>
            <w:noWrap w:val="0"/>
            <w:vAlign w:val="top"/>
          </w:tcPr>
          <w:p>
            <w:pPr>
              <w:rPr>
                <w:rFonts w:hint="default" w:ascii="仿宋" w:hAnsi="仿宋" w:eastAsia="仿宋"/>
                <w:color w:val="000000"/>
                <w:sz w:val="28"/>
                <w:szCs w:val="28"/>
                <w:lang w:val="en-US" w:eastAsia="zh-CN"/>
              </w:rPr>
            </w:pPr>
            <w:r>
              <w:rPr>
                <w:rFonts w:hint="eastAsia" w:ascii="仿宋" w:hAnsi="仿宋" w:eastAsia="仿宋" w:cs="Arial"/>
                <w:bCs/>
                <w:color w:val="000000"/>
                <w:kern w:val="0"/>
                <w:sz w:val="28"/>
                <w:szCs w:val="28"/>
              </w:rPr>
              <w:t>《</w:t>
            </w:r>
            <w:r>
              <w:rPr>
                <w:rFonts w:ascii="仿宋" w:hAnsi="仿宋" w:eastAsia="仿宋" w:cs="Arial"/>
                <w:bCs/>
                <w:color w:val="000000"/>
                <w:kern w:val="0"/>
                <w:sz w:val="28"/>
                <w:szCs w:val="28"/>
              </w:rPr>
              <w:t>中华人民共和国食品安全法</w:t>
            </w:r>
            <w:r>
              <w:rPr>
                <w:rFonts w:hint="eastAsia" w:ascii="仿宋" w:hAnsi="仿宋" w:eastAsia="仿宋" w:cs="Arial"/>
                <w:bCs/>
                <w:color w:val="000000"/>
                <w:kern w:val="0"/>
                <w:sz w:val="28"/>
                <w:szCs w:val="28"/>
              </w:rPr>
              <w:t>》</w:t>
            </w:r>
            <w:r>
              <w:rPr>
                <w:rFonts w:hint="eastAsia" w:ascii="仿宋" w:hAnsi="仿宋" w:eastAsia="仿宋" w:cs="Arial"/>
                <w:bCs/>
                <w:color w:val="000000"/>
                <w:kern w:val="0"/>
                <w:sz w:val="28"/>
                <w:szCs w:val="28"/>
                <w:highlight w:val="yellow"/>
                <w:lang w:val="en-US" w:eastAsia="zh-CN"/>
              </w:rPr>
              <w:t>2021修正版</w:t>
            </w:r>
          </w:p>
        </w:tc>
        <w:tc>
          <w:tcPr>
            <w:tcW w:w="2520" w:type="dxa"/>
            <w:noWrap w:val="0"/>
            <w:vAlign w:val="top"/>
          </w:tcPr>
          <w:p>
            <w:pPr>
              <w:rPr>
                <w:rFonts w:ascii="仿宋" w:hAnsi="仿宋" w:eastAsia="仿宋" w:cs="Arial"/>
                <w:color w:val="000000"/>
                <w:kern w:val="0"/>
                <w:sz w:val="28"/>
                <w:szCs w:val="28"/>
              </w:rPr>
            </w:pPr>
            <w:r>
              <w:rPr>
                <w:rFonts w:hint="eastAsia" w:ascii="仿宋" w:hAnsi="仿宋" w:eastAsia="仿宋" w:cs="仿宋"/>
                <w:sz w:val="28"/>
                <w:szCs w:val="28"/>
              </w:rPr>
              <w:t>根据2021年4月29日第十三届全国人民代表大会常务委员会第二十八次会议《关于修改〈中华人民共和国道路交通安全法〉等八部法律的决定》第二次修正）</w:t>
            </w:r>
          </w:p>
        </w:tc>
        <w:tc>
          <w:tcPr>
            <w:tcW w:w="1825" w:type="dxa"/>
            <w:noWrap w:val="0"/>
            <w:vAlign w:val="top"/>
          </w:tcPr>
          <w:p>
            <w:pPr>
              <w:rPr>
                <w:rFonts w:ascii="仿宋" w:hAnsi="仿宋" w:eastAsia="仿宋" w:cs="Arial"/>
                <w:color w:val="000000"/>
                <w:kern w:val="0"/>
                <w:sz w:val="28"/>
                <w:szCs w:val="28"/>
              </w:rPr>
            </w:pPr>
            <w:r>
              <w:rPr>
                <w:rFonts w:hint="eastAsia" w:ascii="仿宋" w:hAnsi="仿宋" w:eastAsia="仿宋" w:cs="仿宋"/>
                <w:sz w:val="28"/>
                <w:szCs w:val="28"/>
              </w:rPr>
              <w:t>第十三届全国人民代表大会常务委员会第二十八次会议</w:t>
            </w:r>
          </w:p>
        </w:tc>
        <w:tc>
          <w:tcPr>
            <w:tcW w:w="2855" w:type="dxa"/>
            <w:noWrap w:val="0"/>
            <w:vAlign w:val="top"/>
          </w:tcPr>
          <w:p>
            <w:pPr>
              <w:widowControl/>
              <w:shd w:val="clear" w:color="auto" w:fill="FFFFFF"/>
              <w:spacing w:before="180" w:line="360" w:lineRule="atLeast"/>
              <w:jc w:val="left"/>
              <w:rPr>
                <w:rFonts w:hint="eastAsia" w:ascii="仿宋" w:hAnsi="仿宋" w:eastAsia="仿宋" w:cs="Arial"/>
                <w:color w:val="000000"/>
                <w:kern w:val="0"/>
                <w:sz w:val="28"/>
                <w:szCs w:val="28"/>
              </w:rPr>
            </w:pPr>
            <w:r>
              <w:rPr>
                <w:rFonts w:hint="eastAsia" w:ascii="仿宋" w:hAnsi="仿宋" w:eastAsia="仿宋" w:cs="Arial"/>
                <w:color w:val="000000"/>
                <w:kern w:val="0"/>
                <w:sz w:val="28"/>
                <w:szCs w:val="28"/>
              </w:rPr>
              <w:t>将第三十五条第一款修改为：“国家对食品生产经营实行许可制度。从事食品生产、食品销售、餐饮服务，应当依法取得许可。但是，销售食用农产品和仅销售预包装食品的，不需要取得许可。仅销售预包装食品的，应当报所在地县级以上地方人民政府食品安全监督管理部门备案。”</w:t>
            </w:r>
          </w:p>
        </w:tc>
      </w:tr>
    </w:tbl>
    <w:p>
      <w:pPr>
        <w:rPr>
          <w:rFonts w:hint="eastAsia"/>
        </w:rPr>
      </w:pPr>
      <w:bookmarkStart w:id="0" w:name="_GoBack"/>
      <w:bookmarkEnd w:id="0"/>
    </w:p>
    <w:p>
      <w:pPr>
        <w:rPr>
          <w:rFonts w:hint="eastAsia"/>
        </w:rPr>
      </w:pPr>
    </w:p>
    <w:p>
      <w:pPr>
        <w:rPr>
          <w:rFonts w:hint="eastAsia"/>
        </w:rPr>
      </w:pPr>
    </w:p>
    <w:p>
      <w:pPr>
        <w:rPr>
          <w:rFonts w:hint="eastAsia"/>
        </w:rPr>
      </w:pPr>
    </w:p>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roman"/>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rPr>
        <w:rStyle w:val="7"/>
      </w:rPr>
      <w:fldChar w:fldCharType="begin"/>
    </w:r>
    <w:r>
      <w:rPr>
        <w:rStyle w:val="7"/>
      </w:rPr>
      <w:instrText xml:space="preserve">PAGE  </w:instrText>
    </w:r>
    <w:r>
      <w:rPr>
        <w:rStyle w:val="7"/>
      </w:rPr>
      <w:fldChar w:fldCharType="separate"/>
    </w:r>
    <w:r>
      <w:rPr>
        <w:rStyle w:val="7"/>
      </w:rPr>
      <w:t>2</w:t>
    </w:r>
    <w:r>
      <w:rPr>
        <w:rStyle w:val="7"/>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zYzQ2YjVhZmE1YTY4NWJkYjExMzM3MmI4NjA3MDgifQ=="/>
  </w:docVars>
  <w:rsids>
    <w:rsidRoot w:val="3FC70587"/>
    <w:rsid w:val="3FC70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uiPriority w:val="0"/>
    <w:pPr>
      <w:widowControl/>
      <w:spacing w:before="100" w:beforeAutospacing="1" w:after="100" w:afterAutospacing="1"/>
      <w:jc w:val="left"/>
    </w:pPr>
    <w:rPr>
      <w:rFonts w:ascii="宋体" w:hAnsi="宋体" w:cs="宋体"/>
      <w:kern w:val="0"/>
      <w:sz w:val="24"/>
    </w:rPr>
  </w:style>
  <w:style w:type="character" w:styleId="6">
    <w:name w:val="Strong"/>
    <w:basedOn w:val="5"/>
    <w:qFormat/>
    <w:uiPriority w:val="0"/>
    <w:rPr>
      <w:b/>
      <w:bCs/>
    </w:rPr>
  </w:style>
  <w:style w:type="character" w:styleId="7">
    <w:name w:val="page number"/>
    <w:basedOn w:val="5"/>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2024-06-14T08:11:00Z</dcterms:created>
  <dc:creator>郝丽霞</dc:creator>
  <cp:lastModifiedBy>郝丽霞</cp:lastModifiedBy>
  <dcterms:modified xsi:type="dcterms:W3CDTF">2024-06-14T08:13:50Z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CFE3DF10F8A34119A41D164AB307639B_11</vt:lpwstr>
  </property>
</Properties>
</file>