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56" w:beforeLines="50" w:after="156" w:afterLines="50" w:line="336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  <w:lang w:eastAsia="zh-CN"/>
        </w:rPr>
        <w:t>证据材料清单</w:t>
      </w:r>
    </w:p>
    <w:p>
      <w:pPr>
        <w:spacing w:line="336" w:lineRule="auto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专利号: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eastAsia="zh-CN"/>
        </w:rPr>
        <w:t xml:space="preserve">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eastAsia="zh-CN"/>
        </w:rPr>
        <w:t xml:space="preserve"> </w:t>
      </w:r>
    </w:p>
    <w:p>
      <w:pPr>
        <w:spacing w:line="336" w:lineRule="auto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 xml:space="preserve">递交人（签章）：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387"/>
        <w:gridCol w:w="3025"/>
        <w:gridCol w:w="1274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证据材料名称</w:t>
            </w:r>
          </w:p>
        </w:tc>
        <w:tc>
          <w:tcPr>
            <w:tcW w:w="3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所要说明的事实</w:t>
            </w: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页数</w:t>
            </w:r>
          </w:p>
        </w:tc>
        <w:tc>
          <w:tcPr>
            <w:tcW w:w="17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4188"/>
        </w:tabs>
        <w:spacing w:line="336" w:lineRule="auto"/>
        <w:ind w:left="1418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spacing w:line="336" w:lineRule="auto"/>
        <w:ind w:left="1418"/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 xml:space="preserve">                         接收人（签章）：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eastAsia="zh-CN"/>
        </w:rPr>
        <w:t xml:space="preserve">                </w:t>
      </w:r>
    </w:p>
    <w:p>
      <w:pPr>
        <w:spacing w:line="336" w:lineRule="auto"/>
        <w:ind w:left="1418"/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 xml:space="preserve">                         接收日期：</w:t>
      </w:r>
      <w:r>
        <w:rPr>
          <w:rFonts w:hint="eastAsia" w:ascii="仿宋_GB2312" w:hAnsi="仿宋_GB2312" w:eastAsia="仿宋_GB2312" w:cs="仿宋_GB2312"/>
          <w:color w:val="000000"/>
          <w:spacing w:val="6"/>
          <w:sz w:val="24"/>
          <w:szCs w:val="24"/>
          <w:u w:val="singl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6"/>
          <w:sz w:val="24"/>
          <w:szCs w:val="24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6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6"/>
          <w:sz w:val="24"/>
          <w:szCs w:val="24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6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6"/>
          <w:sz w:val="24"/>
          <w:szCs w:val="24"/>
          <w:lang w:eastAsia="zh-CN"/>
        </w:rPr>
        <w:t>日</w:t>
      </w: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ascii="宋体" w:hAnsi="宋体" w:eastAsia="宋体" w:cs="Microsoft JhengHei"/>
          <w:color w:val="000000"/>
          <w:sz w:val="21"/>
          <w:szCs w:val="21"/>
        </w:rPr>
      </w:pPr>
      <w:r>
        <w:rPr>
          <w:rFonts w:hint="eastAsia" w:ascii="宋体" w:hAnsi="宋体" w:eastAsia="宋体" w:cs="Microsoft JhengHei"/>
          <w:color w:val="000000"/>
          <w:sz w:val="21"/>
          <w:szCs w:val="21"/>
        </w:rPr>
        <w:t xml:space="preserve">   </w:t>
      </w: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ascii="宋体" w:hAnsi="宋体" w:eastAsia="宋体" w:cs="Microsoft JhengHei"/>
          <w:color w:val="000000"/>
          <w:sz w:val="21"/>
          <w:szCs w:val="21"/>
        </w:rPr>
      </w:pP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ascii="宋体" w:hAnsi="宋体" w:eastAsia="宋体" w:cs="Microsoft JhengHei"/>
          <w:color w:val="000000"/>
          <w:sz w:val="21"/>
          <w:szCs w:val="21"/>
        </w:rPr>
      </w:pP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ascii="宋体" w:hAnsi="宋体" w:eastAsia="宋体" w:cs="Microsoft JhengHei"/>
          <w:color w:val="000000"/>
          <w:sz w:val="21"/>
          <w:szCs w:val="21"/>
        </w:rPr>
      </w:pP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ascii="宋体" w:hAnsi="宋体" w:eastAsia="宋体" w:cs="Microsoft JhengHei"/>
          <w:color w:val="000000"/>
          <w:sz w:val="21"/>
          <w:szCs w:val="21"/>
        </w:rPr>
      </w:pP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hint="eastAsia" w:ascii="宋体" w:hAnsi="宋体" w:eastAsia="宋体" w:cs="Microsoft JhengHei"/>
          <w:color w:val="000000"/>
          <w:sz w:val="21"/>
          <w:szCs w:val="21"/>
          <w:lang w:eastAsia="zh-CN"/>
        </w:rPr>
      </w:pP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hint="eastAsia" w:ascii="宋体" w:hAnsi="宋体" w:eastAsia="宋体" w:cs="Microsoft JhengHei"/>
          <w:color w:val="000000"/>
          <w:sz w:val="21"/>
          <w:szCs w:val="21"/>
          <w:lang w:eastAsia="zh-CN"/>
        </w:rPr>
      </w:pP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hint="eastAsia" w:ascii="宋体" w:hAnsi="宋体" w:eastAsia="宋体" w:cs="Microsoft JhengHei"/>
          <w:color w:val="000000"/>
          <w:sz w:val="21"/>
          <w:szCs w:val="21"/>
          <w:lang w:eastAsia="zh-CN"/>
        </w:rPr>
      </w:pP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hint="eastAsia" w:ascii="宋体" w:hAnsi="宋体" w:eastAsia="宋体" w:cs="Microsoft JhengHei"/>
          <w:color w:val="000000"/>
          <w:sz w:val="21"/>
          <w:szCs w:val="21"/>
          <w:lang w:eastAsia="zh-CN"/>
        </w:rPr>
      </w:pPr>
    </w:p>
    <w:p>
      <w:pPr>
        <w:pStyle w:val="4"/>
        <w:shd w:val="clear" w:color="auto" w:fill="auto"/>
        <w:spacing w:before="0" w:line="336" w:lineRule="auto"/>
        <w:ind w:left="440"/>
        <w:jc w:val="left"/>
        <w:rPr>
          <w:rFonts w:ascii="宋体" w:hAnsi="宋体" w:eastAsia="宋体" w:cs="Microsoft JhengHei"/>
          <w:color w:val="000000"/>
          <w:sz w:val="21"/>
          <w:szCs w:val="21"/>
        </w:rPr>
      </w:pPr>
    </w:p>
    <w:p>
      <w:pPr>
        <w:pStyle w:val="4"/>
        <w:shd w:val="clear" w:color="auto" w:fill="auto"/>
        <w:spacing w:before="0" w:line="336" w:lineRule="auto"/>
        <w:ind w:left="380"/>
        <w:jc w:val="left"/>
        <w:rPr>
          <w:rFonts w:ascii="仿宋" w:hAnsi="仿宋" w:eastAsia="仿宋_GB2312"/>
          <w:color w:val="000000"/>
          <w:sz w:val="21"/>
          <w:szCs w:val="21"/>
        </w:rPr>
      </w:pPr>
      <w:r>
        <w:rPr>
          <w:rFonts w:ascii="仿宋" w:hAnsi="仿宋" w:eastAsia="仿宋_GB2312"/>
          <w:color w:val="000000"/>
          <w:sz w:val="21"/>
          <w:szCs w:val="21"/>
        </w:rPr>
        <w:t>注：本清单一式两份，一份递交知识产权局，一份由递交人留存。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jNhODQ2MzJjOWE1ZGY5MWQzOWZjMzI2MDBlM2IifQ=="/>
    <w:docVar w:name="KSO_WPS_MARK_KEY" w:val="97014fb9-f3cf-4cbe-a303-471ae59a9de5"/>
  </w:docVars>
  <w:rsids>
    <w:rsidRoot w:val="00000000"/>
    <w:rsid w:val="23B93420"/>
    <w:rsid w:val="2D1C7470"/>
    <w:rsid w:val="3FA16FFD"/>
    <w:rsid w:val="53B4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G_EN_FONT_STYLE_NAME_TEMPLATE_ROLE_NUMBER MSG_EN_FONT_STYLE_NAME_BY_ROLE_TEXT 3"/>
    <w:basedOn w:val="1"/>
    <w:qFormat/>
    <w:uiPriority w:val="0"/>
    <w:pPr>
      <w:widowControl w:val="0"/>
      <w:shd w:val="clear" w:color="auto" w:fill="FFFFFF"/>
      <w:spacing w:before="1860" w:line="170" w:lineRule="exact"/>
      <w:jc w:val="distribute"/>
    </w:pPr>
    <w:rPr>
      <w:rFonts w:ascii="PMingLiU" w:hAnsi="PMingLiU" w:eastAsia="PMingLiU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203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</dc:creator>
  <cp:lastModifiedBy>王雪霞</cp:lastModifiedBy>
  <dcterms:modified xsi:type="dcterms:W3CDTF">2023-03-27T01:50:41Z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CE07E5630F174CCBA721FB4EB08D9903</vt:lpwstr>
  </property>
</Properties>
</file>